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47" w:rsidRPr="00A75C47" w:rsidRDefault="00A75C47" w:rsidP="00A75C47">
      <w:pPr>
        <w:pStyle w:val="a4"/>
        <w:jc w:val="right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Утверждено</w:t>
      </w:r>
    </w:p>
    <w:p w:rsidR="00A75C47" w:rsidRDefault="00A75C47" w:rsidP="00A75C47">
      <w:pPr>
        <w:pStyle w:val="a4"/>
        <w:jc w:val="right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 xml:space="preserve"> решением  сельского Совета  депутатов </w:t>
      </w:r>
    </w:p>
    <w:p w:rsidR="00A75C47" w:rsidRPr="00A75C47" w:rsidRDefault="00A75C47" w:rsidP="00A75C47">
      <w:pPr>
        <w:pStyle w:val="a4"/>
        <w:jc w:val="right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от 28.06.2018 № 11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</w:p>
    <w:p w:rsidR="00A75C47" w:rsidRPr="00A75C47" w:rsidRDefault="00A75C47" w:rsidP="00A75C47">
      <w:pPr>
        <w:pStyle w:val="a4"/>
        <w:jc w:val="center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ПОЛОЖЕНИЕ</w:t>
      </w:r>
    </w:p>
    <w:p w:rsidR="00A75C47" w:rsidRPr="00A75C47" w:rsidRDefault="00A75C47" w:rsidP="00A75C47">
      <w:pPr>
        <w:pStyle w:val="a4"/>
        <w:jc w:val="center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О ПОРЯДКЕ РЕАЛИЗАЦИИ ПРАВОТВОРЧЕСКОЙ ИНИЦИАТИВЫ ГРАЖДАН  В МУНИЦИПАЛЬНОМ ОБРАЗОВАНИИ УСТЬ-ПРИСТАНСКИЙ СЕЛЬСОВЕТ</w:t>
      </w:r>
    </w:p>
    <w:p w:rsidR="00A75C47" w:rsidRPr="00A75C47" w:rsidRDefault="00A75C47" w:rsidP="00A75C47">
      <w:pPr>
        <w:pStyle w:val="a4"/>
        <w:jc w:val="center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УСТЬ-ПРИСТАНСКОГО РАЙОНА АЛТАЙСКОГО КРАЯ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1. Общие положения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Настоящее Положение разработано на основании статьи 26 Федерального закона от 06.10.2003 №131-Ф3 «Об общих принципах организации местного самоуправления в Российской Федерации» и направлено на реализацию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 xml:space="preserve">Под правотворческой инициативой в настоящем Положении понимается право граждан, обладающих избирательным правом, вносить на рассмотрение органов местного самоуправления проекты муниципальных правовых актов по вопросам местного значения. 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2. Порядок формирования инициативной группы по реализации правотворческой инициативы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proofErr w:type="gramStart"/>
      <w:r w:rsidRPr="00A75C47">
        <w:rPr>
          <w:rStyle w:val="a3"/>
          <w:b w:val="0"/>
          <w:bCs w:val="0"/>
          <w:szCs w:val="24"/>
        </w:rPr>
        <w:t xml:space="preserve">С правотворческой инициативой может выступить инициативная группа, граждан в количестве не менее  30 человек    </w:t>
      </w:r>
      <w:r w:rsidRPr="00A75C47">
        <w:rPr>
          <w:rStyle w:val="a3"/>
          <w:b w:val="0"/>
          <w:bCs w:val="0"/>
          <w:szCs w:val="24"/>
        </w:rPr>
        <w:tab/>
        <w:t>(не может превышать 3% от</w:t>
      </w:r>
      <w:proofErr w:type="gramEnd"/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числа жителей муниципального образования,  обладающих избирательным правом) жителей муниципального образования.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2.4.</w:t>
      </w:r>
      <w:r w:rsidRPr="00A75C47">
        <w:rPr>
          <w:rStyle w:val="a3"/>
          <w:b w:val="0"/>
          <w:bCs w:val="0"/>
          <w:szCs w:val="24"/>
        </w:rPr>
        <w:tab/>
        <w:t>Инициативная группа считается созданной с момента принятия</w:t>
      </w:r>
      <w:r w:rsidRPr="00A75C47">
        <w:rPr>
          <w:rStyle w:val="a3"/>
          <w:b w:val="0"/>
          <w:bCs w:val="0"/>
          <w:szCs w:val="24"/>
        </w:rPr>
        <w:br/>
        <w:t>решения   о   ее   создании.   Указанное   решение   оформляется   протоколом собрания.</w:t>
      </w:r>
      <w:r>
        <w:rPr>
          <w:rStyle w:val="a3"/>
          <w:b w:val="0"/>
          <w:bCs w:val="0"/>
          <w:szCs w:val="24"/>
        </w:rPr>
        <w:br/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3. Порядок внесения проекта муниципального правового акта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3.1.</w:t>
      </w:r>
      <w:r w:rsidRPr="00A75C47">
        <w:rPr>
          <w:rStyle w:val="a3"/>
          <w:b w:val="0"/>
          <w:bCs w:val="0"/>
          <w:szCs w:val="24"/>
        </w:rPr>
        <w:tab/>
      </w:r>
      <w:proofErr w:type="gramStart"/>
      <w:r w:rsidRPr="00A75C47">
        <w:rPr>
          <w:rStyle w:val="a3"/>
          <w:b w:val="0"/>
          <w:bCs w:val="0"/>
          <w:szCs w:val="24"/>
        </w:rPr>
        <w:t xml:space="preserve">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</w:t>
      </w:r>
      <w:r w:rsidRPr="00A75C47">
        <w:rPr>
          <w:rStyle w:val="a3"/>
          <w:b w:val="0"/>
          <w:bCs w:val="0"/>
          <w:szCs w:val="24"/>
        </w:rPr>
        <w:lastRenderedPageBreak/>
        <w:t>заявление о направлении проекта муниципального правового акта с приложением следующих документов:</w:t>
      </w:r>
      <w:proofErr w:type="gramEnd"/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-</w:t>
      </w:r>
      <w:r w:rsidRPr="00A75C47">
        <w:rPr>
          <w:rStyle w:val="a3"/>
          <w:b w:val="0"/>
          <w:bCs w:val="0"/>
          <w:szCs w:val="24"/>
        </w:rPr>
        <w:tab/>
        <w:t>те</w:t>
      </w:r>
      <w:proofErr w:type="gramStart"/>
      <w:r w:rsidRPr="00A75C47">
        <w:rPr>
          <w:rStyle w:val="a3"/>
          <w:b w:val="0"/>
          <w:bCs w:val="0"/>
          <w:szCs w:val="24"/>
        </w:rPr>
        <w:t>кст пр</w:t>
      </w:r>
      <w:proofErr w:type="gramEnd"/>
      <w:r w:rsidRPr="00A75C47">
        <w:rPr>
          <w:rStyle w:val="a3"/>
          <w:b w:val="0"/>
          <w:bCs w:val="0"/>
          <w:szCs w:val="24"/>
        </w:rPr>
        <w:t>оекта муниципального правового акта: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фамилии, имени, отчества и адреса места жительства члена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Заявление и документы, указанные в настоящем пункте, могут представляться членом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3.2.</w:t>
      </w:r>
      <w:r w:rsidRPr="00A75C47">
        <w:rPr>
          <w:rStyle w:val="a3"/>
          <w:b w:val="0"/>
          <w:bCs w:val="0"/>
          <w:szCs w:val="24"/>
        </w:rPr>
        <w:tab/>
        <w:t>Органы местного самоуправления, отказывают в принятии</w:t>
      </w:r>
      <w:r w:rsidRPr="00A75C47">
        <w:rPr>
          <w:rStyle w:val="a3"/>
          <w:b w:val="0"/>
          <w:bCs w:val="0"/>
          <w:szCs w:val="24"/>
        </w:rPr>
        <w:br/>
        <w:t>заявления, указанного в абзаце I пункта 3.1 Положения, в случаях: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1)</w:t>
      </w:r>
      <w:r w:rsidRPr="00A75C47">
        <w:rPr>
          <w:rStyle w:val="a3"/>
          <w:b w:val="0"/>
          <w:bCs w:val="0"/>
          <w:szCs w:val="24"/>
        </w:rPr>
        <w:tab/>
        <w:t>нарушения требований, предъявляемых к численности инициативной группы граждан, указанных в пункте 2.3 Положения;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2)</w:t>
      </w:r>
      <w:r w:rsidRPr="00A75C47">
        <w:rPr>
          <w:rStyle w:val="a3"/>
          <w:b w:val="0"/>
          <w:bCs w:val="0"/>
          <w:szCs w:val="24"/>
        </w:rPr>
        <w:tab/>
        <w:t>нарушения    требований,    предъявляемых    к    порядку    создания инициативной группы граждан, указанных в пункте 2.4 Положения;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3)</w:t>
      </w:r>
      <w:r w:rsidRPr="00A75C47">
        <w:rPr>
          <w:rStyle w:val="a3"/>
          <w:b w:val="0"/>
          <w:bCs w:val="0"/>
          <w:szCs w:val="24"/>
        </w:rPr>
        <w:tab/>
        <w:t>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4)</w:t>
      </w:r>
      <w:r w:rsidRPr="00A75C47">
        <w:rPr>
          <w:rStyle w:val="a3"/>
          <w:b w:val="0"/>
          <w:bCs w:val="0"/>
          <w:szCs w:val="24"/>
        </w:rPr>
        <w:tab/>
        <w:t>принятие муниципального правового акта не относится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правоотношений, не относящихся к вопросам местного значения</w:t>
      </w:r>
      <w:r w:rsidRPr="00A75C47">
        <w:rPr>
          <w:rStyle w:val="a3"/>
          <w:b w:val="0"/>
          <w:bCs w:val="0"/>
          <w:szCs w:val="24"/>
        </w:rPr>
        <w:tab/>
        <w:t>;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5)</w:t>
      </w:r>
      <w:r w:rsidRPr="00A75C47">
        <w:rPr>
          <w:rStyle w:val="a3"/>
          <w:b w:val="0"/>
          <w:bCs w:val="0"/>
          <w:szCs w:val="24"/>
        </w:rPr>
        <w:tab/>
        <w:t>представления неполного перечня документов, указанного в абзацах 2</w:t>
      </w:r>
      <w:r w:rsidRPr="00A75C47">
        <w:rPr>
          <w:rStyle w:val="a3"/>
          <w:b w:val="0"/>
          <w:bCs w:val="0"/>
          <w:szCs w:val="24"/>
        </w:rPr>
        <w:br/>
        <w:t>- 6 пункта 3,1 Положения.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В случае отказа в принятии заявления, указанного в абзаце 1 пункта 3,1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lastRenderedPageBreak/>
        <w:t>Письменный отказ направляется по указанному в протоколе адресу места жительства члена инициативной группы, уполномоченного представлять инициативную группу, с приложением поступивших заявления и документов.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3.4. Письменный отказ в принятии заявления не препятствует повторному внесению заявления и документов при условии устранения допущенных нарушений, являвшихся основаниями отказа.</w:t>
      </w:r>
      <w:r>
        <w:rPr>
          <w:rStyle w:val="a3"/>
          <w:b w:val="0"/>
          <w:bCs w:val="0"/>
          <w:szCs w:val="24"/>
        </w:rPr>
        <w:br/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4. Рассмотрение проекта муниципального правового акта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4.2</w:t>
      </w:r>
      <w:r w:rsidRPr="00A75C47">
        <w:rPr>
          <w:rStyle w:val="a3"/>
          <w:b w:val="0"/>
          <w:bCs w:val="0"/>
          <w:szCs w:val="24"/>
        </w:rPr>
        <w:tab/>
        <w:t xml:space="preserve">Рассмотрение   проекта   решения   Совета   депутатов  </w:t>
      </w:r>
      <w:proofErr w:type="spellStart"/>
      <w:r w:rsidRPr="00A75C47">
        <w:rPr>
          <w:rStyle w:val="a3"/>
          <w:b w:val="0"/>
          <w:bCs w:val="0"/>
          <w:szCs w:val="24"/>
        </w:rPr>
        <w:t>Усть-Пристанского</w:t>
      </w:r>
      <w:proofErr w:type="spellEnd"/>
      <w:r w:rsidRPr="00A75C47">
        <w:rPr>
          <w:rStyle w:val="a3"/>
          <w:b w:val="0"/>
          <w:bCs w:val="0"/>
          <w:szCs w:val="24"/>
        </w:rPr>
        <w:t xml:space="preserve"> сельсовета   на   его   открытом   заседании   с   участием   уполномоченных представителей инициативной группы.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4.3</w:t>
      </w:r>
      <w:r w:rsidRPr="00A75C47">
        <w:rPr>
          <w:rStyle w:val="a3"/>
          <w:b w:val="0"/>
          <w:bCs w:val="0"/>
          <w:szCs w:val="24"/>
        </w:rPr>
        <w:tab/>
        <w:t xml:space="preserve">Проект      муниципального      правового      акта,      внесенный     </w:t>
      </w:r>
      <w:proofErr w:type="gramStart"/>
      <w:r w:rsidRPr="00A75C47">
        <w:rPr>
          <w:rStyle w:val="a3"/>
          <w:b w:val="0"/>
          <w:bCs w:val="0"/>
          <w:szCs w:val="24"/>
        </w:rPr>
        <w:t>в</w:t>
      </w:r>
      <w:proofErr w:type="gramEnd"/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 xml:space="preserve">Администрацию   </w:t>
      </w:r>
      <w:proofErr w:type="spellStart"/>
      <w:r w:rsidRPr="00A75C47">
        <w:rPr>
          <w:rStyle w:val="a3"/>
          <w:b w:val="0"/>
          <w:bCs w:val="0"/>
          <w:szCs w:val="24"/>
        </w:rPr>
        <w:t>Усть-Пристанского</w:t>
      </w:r>
      <w:proofErr w:type="spellEnd"/>
      <w:r w:rsidRPr="00A75C47">
        <w:rPr>
          <w:rStyle w:val="a3"/>
          <w:b w:val="0"/>
          <w:bCs w:val="0"/>
          <w:szCs w:val="24"/>
        </w:rPr>
        <w:t xml:space="preserve"> сельсовета  рассматривается   главой   администрации </w:t>
      </w:r>
      <w:proofErr w:type="spellStart"/>
      <w:r w:rsidRPr="00A75C47">
        <w:rPr>
          <w:rStyle w:val="a3"/>
          <w:b w:val="0"/>
          <w:bCs w:val="0"/>
          <w:szCs w:val="24"/>
        </w:rPr>
        <w:t>Усть-Пристанского</w:t>
      </w:r>
      <w:proofErr w:type="spellEnd"/>
      <w:r w:rsidRPr="00A75C47">
        <w:rPr>
          <w:rStyle w:val="a3"/>
          <w:b w:val="0"/>
          <w:bCs w:val="0"/>
          <w:szCs w:val="24"/>
        </w:rPr>
        <w:t xml:space="preserve"> сельсовета, либо   лицом,   исполняющим   его   обязанности,   с   участием представителей инициативной группы.</w:t>
      </w:r>
    </w:p>
    <w:p w:rsidR="00A75C47" w:rsidRPr="00A75C47" w:rsidRDefault="00A75C47" w:rsidP="00A75C47">
      <w:pPr>
        <w:pStyle w:val="a4"/>
        <w:rPr>
          <w:rStyle w:val="a3"/>
          <w:b w:val="0"/>
          <w:bCs w:val="0"/>
          <w:szCs w:val="24"/>
        </w:rPr>
      </w:pPr>
      <w:r w:rsidRPr="00A75C47">
        <w:rPr>
          <w:rStyle w:val="a3"/>
          <w:b w:val="0"/>
          <w:bCs w:val="0"/>
          <w:szCs w:val="24"/>
        </w:rPr>
        <w:t>4.4</w:t>
      </w:r>
      <w:r w:rsidRPr="00A75C47">
        <w:rPr>
          <w:rStyle w:val="a3"/>
          <w:b w:val="0"/>
          <w:bCs w:val="0"/>
          <w:szCs w:val="24"/>
        </w:rPr>
        <w:tab/>
        <w:t>Проект муниципального правого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A75C47" w:rsidRPr="00A75C47" w:rsidRDefault="00A75C47" w:rsidP="00A75C47">
      <w:pPr>
        <w:pStyle w:val="a4"/>
      </w:pPr>
      <w:r w:rsidRPr="00A75C47">
        <w:rPr>
          <w:rStyle w:val="a3"/>
          <w:b w:val="0"/>
          <w:bCs w:val="0"/>
          <w:szCs w:val="24"/>
        </w:rPr>
        <w:t>4.5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</w:t>
      </w:r>
      <w:r w:rsidRPr="00A75C47">
        <w:t xml:space="preserve"> группы граждан в течение 15 дней со дня принятия решения.</w:t>
      </w:r>
    </w:p>
    <w:p w:rsidR="00CB5E09" w:rsidRPr="00A75C47" w:rsidRDefault="00CB5E09" w:rsidP="00A75C47">
      <w:pPr>
        <w:pStyle w:val="a4"/>
      </w:pPr>
    </w:p>
    <w:sectPr w:rsidR="00CB5E09" w:rsidRPr="00A75C47" w:rsidSect="00C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8C3DF4"/>
    <w:lvl w:ilvl="0">
      <w:numFmt w:val="bullet"/>
      <w:lvlText w:val="*"/>
      <w:lvlJc w:val="left"/>
    </w:lvl>
  </w:abstractNum>
  <w:abstractNum w:abstractNumId="1">
    <w:nsid w:val="123F3502"/>
    <w:multiLevelType w:val="singleLevel"/>
    <w:tmpl w:val="8F68FAB0"/>
    <w:lvl w:ilvl="0">
      <w:start w:val="1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78F04EC5"/>
    <w:multiLevelType w:val="singleLevel"/>
    <w:tmpl w:val="2CF89142"/>
    <w:lvl w:ilvl="0">
      <w:start w:val="1"/>
      <w:numFmt w:val="decimal"/>
      <w:lvlText w:val="2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576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C47"/>
    <w:rsid w:val="00A75C47"/>
    <w:rsid w:val="00CB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5C47"/>
    <w:rPr>
      <w:b/>
      <w:bCs/>
    </w:rPr>
  </w:style>
  <w:style w:type="paragraph" w:styleId="a4">
    <w:name w:val="No Spacing"/>
    <w:uiPriority w:val="1"/>
    <w:qFormat/>
    <w:rsid w:val="00A75C4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5">
    <w:name w:val="Hyperlink"/>
    <w:basedOn w:val="a0"/>
    <w:unhideWhenUsed/>
    <w:rsid w:val="00A75C47"/>
    <w:rPr>
      <w:color w:val="0000FF"/>
      <w:u w:val="single"/>
    </w:rPr>
  </w:style>
  <w:style w:type="paragraph" w:customStyle="1" w:styleId="ConsPlusNormal">
    <w:name w:val="ConsPlusNormal"/>
    <w:link w:val="ConsPlusNormal0"/>
    <w:rsid w:val="00A75C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75C47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971</Words>
  <Characters>5541</Characters>
  <Application>Microsoft Office Word</Application>
  <DocSecurity>0</DocSecurity>
  <Lines>46</Lines>
  <Paragraphs>12</Paragraphs>
  <ScaleCrop>false</ScaleCrop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</dc:creator>
  <cp:lastModifiedBy>Матрос</cp:lastModifiedBy>
  <cp:revision>1</cp:revision>
  <dcterms:created xsi:type="dcterms:W3CDTF">2018-07-06T10:50:00Z</dcterms:created>
  <dcterms:modified xsi:type="dcterms:W3CDTF">2018-07-06T11:00:00Z</dcterms:modified>
</cp:coreProperties>
</file>